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Обычный"/>
        <w:jc w:val="center"/>
        <w:rPr>
          <w:b w:val="1"/>
          <w:bCs w:val="1"/>
          <w:sz w:val="28"/>
          <w:szCs w:val="28"/>
        </w:rPr>
      </w:pPr>
      <w:r>
        <w:rPr>
          <w:b w:val="1"/>
          <w:bCs w:val="1"/>
          <w:sz w:val="28"/>
          <w:szCs w:val="28"/>
          <w:rtl w:val="0"/>
          <w:lang w:val="ru-RU"/>
        </w:rPr>
        <w:t>Перелік документів</w:t>
      </w:r>
      <w:r>
        <w:rPr>
          <w:b w:val="1"/>
          <w:bCs w:val="1"/>
          <w:sz w:val="28"/>
          <w:szCs w:val="28"/>
          <w:rtl w:val="0"/>
          <w:lang w:val="ru-RU"/>
        </w:rPr>
        <w:t xml:space="preserve">, </w:t>
      </w:r>
    </w:p>
    <w:p>
      <w:pPr>
        <w:pStyle w:val="Обычный"/>
        <w:jc w:val="center"/>
        <w:rPr>
          <w:b w:val="1"/>
          <w:bCs w:val="1"/>
          <w:sz w:val="28"/>
          <w:szCs w:val="28"/>
        </w:rPr>
      </w:pPr>
      <w:r>
        <w:rPr>
          <w:b w:val="1"/>
          <w:bCs w:val="1"/>
          <w:sz w:val="28"/>
          <w:szCs w:val="28"/>
          <w:rtl w:val="0"/>
          <w:lang w:val="ru-RU"/>
        </w:rPr>
        <w:t>необхідних для отримання дозволу на разовий ввіз виробів медичного призначення іноземного походження на територію України</w:t>
      </w:r>
      <w:r>
        <w:rPr>
          <w:b w:val="1"/>
          <w:bCs w:val="1"/>
          <w:sz w:val="28"/>
          <w:szCs w:val="28"/>
          <w:rtl w:val="0"/>
          <w:lang w:val="ru-RU"/>
        </w:rPr>
        <w:t>.</w:t>
      </w:r>
    </w:p>
    <w:p>
      <w:pPr>
        <w:pStyle w:val="Обычный"/>
        <w:rPr>
          <w:sz w:val="12"/>
          <w:szCs w:val="12"/>
          <w:lang w:val="en-US"/>
        </w:rPr>
      </w:pPr>
    </w:p>
    <w:tbl>
      <w:tblPr>
        <w:tblW w:w="95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7"/>
        <w:gridCol w:w="8806"/>
      </w:tblGrid>
      <w:tr>
        <w:tblPrEx>
          <w:shd w:val="clear" w:color="auto" w:fill="ced7e7"/>
        </w:tblPrEx>
        <w:trPr>
          <w:trHeight w:val="9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lang w:val="en-US"/>
              </w:rPr>
            </w:pPr>
          </w:p>
          <w:p>
            <w:pPr>
              <w:pStyle w:val="Обычный"/>
              <w:jc w:val="center"/>
            </w:pPr>
            <w:r>
              <w:rPr>
                <w:rtl w:val="0"/>
                <w:lang w:val="ru-RU"/>
              </w:rPr>
              <w:t>№</w:t>
            </w:r>
          </w:p>
          <w:p>
            <w:pPr>
              <w:pStyle w:val="Обычный"/>
              <w:jc w:val="center"/>
            </w:pPr>
            <w:r>
              <w:rPr>
                <w:i w:val="1"/>
                <w:iCs w:val="1"/>
                <w:rtl w:val="0"/>
                <w:lang w:val="en-US"/>
              </w:rPr>
              <w:t>No.</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lang w:val="en-US"/>
              </w:rPr>
            </w:pPr>
          </w:p>
          <w:p>
            <w:pPr>
              <w:pStyle w:val="Обычный"/>
              <w:jc w:val="center"/>
            </w:pPr>
            <w:r>
              <w:rPr>
                <w:rtl w:val="0"/>
                <w:lang w:val="ru-RU"/>
              </w:rPr>
              <w:t>Назва документу</w:t>
            </w:r>
          </w:p>
          <w:p>
            <w:pPr>
              <w:pStyle w:val="Обычный"/>
              <w:jc w:val="center"/>
            </w:pPr>
            <w:r>
              <w:rPr>
                <w:i w:val="1"/>
                <w:iCs w:val="1"/>
                <w:rtl w:val="0"/>
                <w:lang w:val="en-US"/>
              </w:rPr>
              <w:t>Document title</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ru-RU"/>
              </w:rPr>
              <w:t>1</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rPr>
                <w:b w:val="1"/>
                <w:bCs w:val="1"/>
              </w:rPr>
            </w:pPr>
            <w:r>
              <w:rPr>
                <w:b w:val="1"/>
                <w:bCs w:val="1"/>
                <w:rtl w:val="0"/>
                <w:lang w:val="ru-RU"/>
              </w:rPr>
              <w:t>Довіреність виробника уповноваженому представникові</w:t>
            </w:r>
          </w:p>
          <w:p>
            <w:pPr>
              <w:pStyle w:val="Обычный"/>
            </w:pPr>
            <w:r>
              <w:rPr>
                <w:b w:val="1"/>
                <w:bCs w:val="1"/>
                <w:i w:val="1"/>
                <w:iCs w:val="1"/>
                <w:rtl w:val="0"/>
                <w:lang w:val="en-US"/>
              </w:rPr>
              <w:t>Letter of attorney</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ru-RU"/>
              </w:rPr>
              <w:t>2</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rPr>
                <w:b w:val="1"/>
                <w:bCs w:val="1"/>
              </w:rPr>
            </w:pPr>
            <w:r>
              <w:rPr>
                <w:b w:val="1"/>
                <w:bCs w:val="1"/>
                <w:rtl w:val="0"/>
                <w:lang w:val="ru-RU"/>
              </w:rPr>
              <w:t>Сертифікати відповідності системи якості виробника</w:t>
            </w:r>
            <w:r>
              <w:rPr>
                <w:b w:val="1"/>
                <w:bCs w:val="1"/>
                <w:rtl w:val="0"/>
                <w:lang w:val="ru-RU"/>
              </w:rPr>
              <w:t>:</w:t>
            </w:r>
          </w:p>
          <w:p>
            <w:pPr>
              <w:pStyle w:val="Обычный"/>
            </w:pPr>
            <w:r>
              <w:rPr>
                <w:b w:val="1"/>
                <w:bCs w:val="1"/>
                <w:i w:val="1"/>
                <w:iCs w:val="1"/>
                <w:rtl w:val="0"/>
                <w:lang w:val="en-US"/>
              </w:rPr>
              <w:t>QMS Certificates:</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r>
              <w:rPr>
                <w:rtl w:val="0"/>
                <w:lang w:val="ru-RU"/>
              </w:rPr>
              <w:t xml:space="preserve">Сертифікат відповідності системи якості вимогам </w:t>
            </w:r>
            <w:r>
              <w:rPr>
                <w:rtl w:val="0"/>
                <w:lang w:val="en-US"/>
              </w:rPr>
              <w:t>EN</w:t>
            </w:r>
            <w:r>
              <w:rPr>
                <w:rtl w:val="0"/>
                <w:lang w:val="ru-RU"/>
              </w:rPr>
              <w:t xml:space="preserve"> </w:t>
            </w:r>
            <w:r>
              <w:rPr>
                <w:rtl w:val="0"/>
                <w:lang w:val="en-US"/>
              </w:rPr>
              <w:t>ISO</w:t>
            </w:r>
            <w:r>
              <w:rPr>
                <w:rtl w:val="0"/>
                <w:lang w:val="ru-RU"/>
              </w:rPr>
              <w:t xml:space="preserve"> 9001 (</w:t>
            </w:r>
            <w:r>
              <w:rPr>
                <w:rtl w:val="0"/>
                <w:lang w:val="ru-RU"/>
              </w:rPr>
              <w:t>ЯКЩО Є</w:t>
            </w:r>
            <w:r>
              <w:rPr>
                <w:rtl w:val="0"/>
                <w:lang w:val="ru-RU"/>
              </w:rPr>
              <w:t>)</w:t>
            </w:r>
          </w:p>
          <w:p>
            <w:pPr>
              <w:pStyle w:val="Обычный"/>
            </w:pPr>
            <w:r>
              <w:rPr>
                <w:i w:val="1"/>
                <w:iCs w:val="1"/>
                <w:rtl w:val="0"/>
                <w:lang w:val="en-US"/>
              </w:rPr>
              <w:t>QMS Certificate with requirements of EN ISO 9001</w:t>
            </w:r>
          </w:p>
        </w:tc>
      </w:tr>
      <w:tr>
        <w:tblPrEx>
          <w:shd w:val="clear" w:color="auto" w:fill="ced7e7"/>
        </w:tblPrEx>
        <w:trPr>
          <w:trHeight w:val="436"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r>
              <w:rPr>
                <w:rtl w:val="0"/>
                <w:lang w:val="ru-RU"/>
              </w:rPr>
              <w:t>93/42/</w:t>
            </w:r>
            <w:r>
              <w:rPr>
                <w:rtl w:val="0"/>
                <w:lang w:val="ru-RU"/>
              </w:rPr>
              <w:t>ЕС</w:t>
            </w:r>
            <w:r>
              <w:rPr>
                <w:rtl w:val="0"/>
                <w:lang w:val="ru-RU"/>
              </w:rPr>
              <w:t xml:space="preserve"> </w:t>
            </w:r>
            <w:r>
              <w:rPr>
                <w:rtl w:val="0"/>
                <w:lang w:val="en-US"/>
              </w:rPr>
              <w:t>Certificat</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r>
              <w:rPr>
                <w:rtl w:val="0"/>
                <w:lang w:val="ru-RU"/>
              </w:rPr>
              <w:t xml:space="preserve">Сертифікат відповідності системи якості вимогам </w:t>
            </w:r>
            <w:r>
              <w:rPr>
                <w:rtl w:val="0"/>
                <w:lang w:val="en-US"/>
              </w:rPr>
              <w:t>EN</w:t>
            </w:r>
            <w:r>
              <w:rPr>
                <w:rtl w:val="0"/>
                <w:lang w:val="ru-RU"/>
              </w:rPr>
              <w:t xml:space="preserve"> </w:t>
            </w:r>
            <w:r>
              <w:rPr>
                <w:rtl w:val="0"/>
                <w:lang w:val="en-US"/>
              </w:rPr>
              <w:t>ISO</w:t>
            </w:r>
            <w:r>
              <w:rPr>
                <w:rtl w:val="0"/>
                <w:lang w:val="ru-RU"/>
              </w:rPr>
              <w:t xml:space="preserve"> 13485</w:t>
            </w:r>
          </w:p>
          <w:p>
            <w:pPr>
              <w:pStyle w:val="Обычный"/>
            </w:pPr>
            <w:r>
              <w:rPr>
                <w:i w:val="1"/>
                <w:iCs w:val="1"/>
                <w:rtl w:val="0"/>
                <w:lang w:val="en-US"/>
              </w:rPr>
              <w:t>QMS Certificate with requirements of EN ISO 13485 (</w:t>
            </w:r>
            <w:r>
              <w:rPr>
                <w:i w:val="1"/>
                <w:iCs w:val="1"/>
                <w:rtl w:val="0"/>
                <w:lang w:val="ru-RU"/>
              </w:rPr>
              <w:t>якщо</w:t>
            </w:r>
            <w:r>
              <w:rPr>
                <w:i w:val="1"/>
                <w:iCs w:val="1"/>
                <w:rtl w:val="0"/>
                <w:lang w:val="en-US"/>
              </w:rPr>
              <w:t xml:space="preserve"> </w:t>
            </w:r>
            <w:r>
              <w:rPr>
                <w:i w:val="1"/>
                <w:iCs w:val="1"/>
                <w:rtl w:val="0"/>
                <w:lang w:val="ru-RU"/>
              </w:rPr>
              <w:t>Є</w:t>
            </w:r>
            <w:r>
              <w:rPr>
                <w:i w:val="1"/>
                <w:iCs w:val="1"/>
                <w:rtl w:val="0"/>
                <w:lang w:val="ru-RU"/>
              </w:rPr>
              <w:t>)</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ru-RU"/>
              </w:rPr>
              <w:t>3</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rPr>
                <w:b w:val="1"/>
                <w:bCs w:val="1"/>
              </w:rPr>
            </w:pPr>
            <w:r>
              <w:rPr>
                <w:b w:val="1"/>
                <w:bCs w:val="1"/>
                <w:rtl w:val="0"/>
                <w:lang w:val="ru-RU"/>
              </w:rPr>
              <w:t>Технічний файл на МВ</w:t>
            </w:r>
          </w:p>
          <w:p>
            <w:pPr>
              <w:pStyle w:val="Обычный"/>
            </w:pPr>
            <w:r>
              <w:rPr>
                <w:b w:val="1"/>
                <w:bCs w:val="1"/>
                <w:i w:val="1"/>
                <w:iCs w:val="1"/>
                <w:rtl w:val="0"/>
                <w:lang w:val="en-US"/>
              </w:rPr>
              <w:t>MD Technical File</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Найменування та адреса виробника</w:t>
            </w:r>
          </w:p>
          <w:p>
            <w:pPr>
              <w:pStyle w:val="Обычный"/>
            </w:pPr>
            <w:r>
              <w:rPr>
                <w:i w:val="1"/>
                <w:iCs w:val="1"/>
                <w:rtl w:val="0"/>
                <w:lang w:val="en-US"/>
              </w:rPr>
              <w:t>Name and address of manufacturer</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Опис виробу</w:t>
            </w:r>
          </w:p>
          <w:p>
            <w:pPr>
              <w:pStyle w:val="Обычный"/>
            </w:pPr>
            <w:r>
              <w:rPr>
                <w:i w:val="1"/>
                <w:iCs w:val="1"/>
                <w:rtl w:val="0"/>
                <w:lang w:val="en-US"/>
              </w:rPr>
              <w:t>Product description</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Класифікація виробу</w:t>
            </w:r>
          </w:p>
          <w:p>
            <w:pPr>
              <w:pStyle w:val="Обычный"/>
            </w:pPr>
            <w:r>
              <w:rPr>
                <w:i w:val="1"/>
                <w:iCs w:val="1"/>
                <w:rtl w:val="0"/>
                <w:lang w:val="en-US"/>
              </w:rPr>
              <w:t>MD Classification</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Специфікація на виріб</w:t>
            </w:r>
          </w:p>
          <w:p>
            <w:pPr>
              <w:pStyle w:val="Обычный"/>
            </w:pPr>
            <w:r>
              <w:rPr>
                <w:i w:val="1"/>
                <w:iCs w:val="1"/>
                <w:rtl w:val="0"/>
                <w:lang w:val="en-US"/>
              </w:rPr>
              <w:t>Product specification</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Специфікація на матеріали та компоненти</w:t>
            </w:r>
          </w:p>
          <w:p>
            <w:pPr>
              <w:pStyle w:val="Обычный"/>
            </w:pPr>
            <w:r>
              <w:rPr>
                <w:i w:val="1"/>
                <w:iCs w:val="1"/>
                <w:rtl w:val="0"/>
                <w:lang w:val="en-US"/>
              </w:rPr>
              <w:t>Specification of raw materials and components</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Етикетки</w:t>
            </w:r>
            <w:r>
              <w:rPr>
                <w:rtl w:val="0"/>
                <w:lang w:val="en-US"/>
              </w:rPr>
              <w:t xml:space="preserve"> (</w:t>
            </w:r>
            <w:r>
              <w:rPr>
                <w:rtl w:val="0"/>
                <w:lang w:val="ru-RU"/>
              </w:rPr>
              <w:t>первинне</w:t>
            </w:r>
            <w:r>
              <w:rPr>
                <w:rtl w:val="0"/>
                <w:lang w:val="en-US"/>
              </w:rPr>
              <w:t xml:space="preserve"> </w:t>
            </w:r>
            <w:r>
              <w:rPr>
                <w:rtl w:val="0"/>
                <w:lang w:val="ru-RU"/>
              </w:rPr>
              <w:t>та</w:t>
            </w:r>
            <w:r>
              <w:rPr>
                <w:rtl w:val="0"/>
                <w:lang w:val="en-US"/>
              </w:rPr>
              <w:t xml:space="preserve"> </w:t>
            </w:r>
            <w:r>
              <w:rPr>
                <w:rtl w:val="0"/>
                <w:lang w:val="ru-RU"/>
              </w:rPr>
              <w:t>вторинне</w:t>
            </w:r>
            <w:r>
              <w:rPr>
                <w:rtl w:val="0"/>
                <w:lang w:val="en-US"/>
              </w:rPr>
              <w:t xml:space="preserve"> </w:t>
            </w:r>
            <w:r>
              <w:rPr>
                <w:rtl w:val="0"/>
                <w:lang w:val="ru-RU"/>
              </w:rPr>
              <w:t>пакування</w:t>
            </w:r>
            <w:r>
              <w:rPr>
                <w:rtl w:val="0"/>
                <w:lang w:val="en-US"/>
              </w:rPr>
              <w:t>)</w:t>
            </w:r>
          </w:p>
          <w:p>
            <w:pPr>
              <w:pStyle w:val="Обычный"/>
            </w:pPr>
            <w:r>
              <w:rPr>
                <w:i w:val="1"/>
                <w:iCs w:val="1"/>
                <w:rtl w:val="0"/>
                <w:lang w:val="en-US"/>
              </w:rPr>
              <w:t>Labeling (Primary and secondary packaing)</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Лист стандартів</w:t>
            </w:r>
            <w:r>
              <w:rPr>
                <w:rtl w:val="0"/>
                <w:lang w:val="ru-RU"/>
              </w:rPr>
              <w:t xml:space="preserve">, </w:t>
            </w:r>
            <w:r>
              <w:rPr>
                <w:rtl w:val="0"/>
                <w:lang w:val="ru-RU"/>
              </w:rPr>
              <w:t>що застосовуються</w:t>
            </w:r>
          </w:p>
          <w:p>
            <w:pPr>
              <w:pStyle w:val="Обычный"/>
            </w:pPr>
            <w:r>
              <w:rPr>
                <w:i w:val="1"/>
                <w:iCs w:val="1"/>
                <w:rtl w:val="0"/>
                <w:lang w:val="en-US"/>
              </w:rPr>
              <w:t>List of applied standards</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Аналіз</w:t>
            </w:r>
            <w:r>
              <w:rPr>
                <w:rtl w:val="0"/>
                <w:lang w:val="en-US"/>
              </w:rPr>
              <w:t xml:space="preserve"> </w:t>
            </w:r>
            <w:r>
              <w:rPr>
                <w:rtl w:val="0"/>
                <w:lang w:val="ru-RU"/>
              </w:rPr>
              <w:t>ризиків</w:t>
            </w:r>
          </w:p>
          <w:p>
            <w:pPr>
              <w:pStyle w:val="Обычный"/>
            </w:pPr>
            <w:r>
              <w:rPr>
                <w:i w:val="1"/>
                <w:iCs w:val="1"/>
                <w:rtl w:val="0"/>
                <w:lang w:val="en-US"/>
              </w:rPr>
              <w:t>Risk analysis report</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 xml:space="preserve">Підтвердження відповідності основним вимогам </w:t>
            </w:r>
            <w:r>
              <w:rPr>
                <w:rtl w:val="0"/>
                <w:lang w:val="ru-RU"/>
              </w:rPr>
              <w:t>(</w:t>
            </w:r>
            <w:r>
              <w:rPr>
                <w:rtl w:val="0"/>
                <w:lang w:val="ru-RU"/>
              </w:rPr>
              <w:t>«чекліст»</w:t>
            </w:r>
            <w:r>
              <w:rPr>
                <w:rtl w:val="0"/>
                <w:lang w:val="ru-RU"/>
              </w:rPr>
              <w:t>)</w:t>
            </w:r>
          </w:p>
          <w:p>
            <w:pPr>
              <w:pStyle w:val="Обычный"/>
            </w:pPr>
            <w:r>
              <w:rPr>
                <w:i w:val="1"/>
                <w:iCs w:val="1"/>
                <w:rtl w:val="0"/>
                <w:lang w:val="en-US"/>
              </w:rPr>
              <w:t>Essential requirements checklist</w:t>
            </w:r>
          </w:p>
        </w:tc>
      </w:tr>
      <w:tr>
        <w:tblPrEx>
          <w:shd w:val="clear" w:color="auto" w:fill="ced7e7"/>
        </w:tblPrEx>
        <w:trPr>
          <w:trHeight w:val="12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 xml:space="preserve">Документація </w:t>
            </w:r>
            <w:r>
              <w:rPr>
                <w:rtl w:val="0"/>
                <w:lang w:val="ru-RU"/>
              </w:rPr>
              <w:t>(</w:t>
            </w:r>
            <w:r>
              <w:rPr>
                <w:rtl w:val="0"/>
                <w:lang w:val="ru-RU"/>
              </w:rPr>
              <w:t>звіти про випробування</w:t>
            </w:r>
            <w:r>
              <w:rPr>
                <w:rtl w:val="0"/>
                <w:lang w:val="ru-RU"/>
              </w:rPr>
              <w:t xml:space="preserve">, </w:t>
            </w:r>
            <w:r>
              <w:rPr>
                <w:rtl w:val="0"/>
                <w:lang w:val="ru-RU"/>
              </w:rPr>
              <w:t>креслення</w:t>
            </w:r>
            <w:r>
              <w:rPr>
                <w:rtl w:val="0"/>
                <w:lang w:val="ru-RU"/>
              </w:rPr>
              <w:t xml:space="preserve">, </w:t>
            </w:r>
            <w:r>
              <w:rPr>
                <w:rtl w:val="0"/>
                <w:lang w:val="ru-RU"/>
              </w:rPr>
              <w:t>розрахунки</w:t>
            </w:r>
            <w:r>
              <w:rPr>
                <w:rtl w:val="0"/>
                <w:lang w:val="ru-RU"/>
              </w:rPr>
              <w:t xml:space="preserve">, </w:t>
            </w:r>
            <w:r>
              <w:rPr>
                <w:rtl w:val="0"/>
                <w:lang w:val="ru-RU"/>
              </w:rPr>
              <w:t>діаграми</w:t>
            </w:r>
            <w:r>
              <w:rPr>
                <w:rtl w:val="0"/>
                <w:lang w:val="ru-RU"/>
              </w:rPr>
              <w:t xml:space="preserve">, </w:t>
            </w:r>
            <w:r>
              <w:rPr>
                <w:rtl w:val="0"/>
                <w:lang w:val="ru-RU"/>
              </w:rPr>
              <w:t>специфікації</w:t>
            </w:r>
            <w:r>
              <w:rPr>
                <w:rtl w:val="0"/>
                <w:lang w:val="ru-RU"/>
              </w:rPr>
              <w:t>):</w:t>
            </w:r>
          </w:p>
          <w:p>
            <w:pPr>
              <w:pStyle w:val="Обычный"/>
            </w:pPr>
            <w:r>
              <w:rPr>
                <w:i w:val="1"/>
                <w:iCs w:val="1"/>
                <w:rtl w:val="0"/>
                <w:lang w:val="en-US"/>
              </w:rPr>
              <w:t>Development documents (test reports, drawing, calculations, diagrams, design specification):</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Специфікація безпеки матеріалів</w:t>
            </w:r>
          </w:p>
          <w:p>
            <w:pPr>
              <w:pStyle w:val="Обычный"/>
            </w:pPr>
            <w:r>
              <w:rPr>
                <w:i w:val="1"/>
                <w:iCs w:val="1"/>
                <w:rtl w:val="0"/>
                <w:lang w:val="en-US"/>
              </w:rPr>
              <w:t>Materials data sheet</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Фізико</w:t>
            </w:r>
            <w:r>
              <w:rPr>
                <w:rtl w:val="0"/>
                <w:lang w:val="ru-RU"/>
              </w:rPr>
              <w:t>-</w:t>
            </w:r>
            <w:r>
              <w:rPr>
                <w:rtl w:val="0"/>
                <w:lang w:val="ru-RU"/>
              </w:rPr>
              <w:t>хімічні дослідження МВ</w:t>
            </w:r>
          </w:p>
          <w:p>
            <w:pPr>
              <w:pStyle w:val="Обычный"/>
            </w:pPr>
            <w:r>
              <w:rPr>
                <w:i w:val="1"/>
                <w:iCs w:val="1"/>
                <w:rtl w:val="0"/>
                <w:lang w:val="en-US"/>
              </w:rPr>
              <w:t>Physical and chemical studies</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Біосумісність</w:t>
            </w:r>
          </w:p>
          <w:p>
            <w:pPr>
              <w:pStyle w:val="Обычный"/>
            </w:pPr>
            <w:r>
              <w:rPr>
                <w:i w:val="1"/>
                <w:iCs w:val="1"/>
                <w:rtl w:val="0"/>
                <w:lang w:val="en-US"/>
              </w:rPr>
              <w:t>Biocompatibility test</w:t>
            </w:r>
          </w:p>
        </w:tc>
      </w:tr>
      <w:tr>
        <w:tblPrEx>
          <w:shd w:val="clear" w:color="auto" w:fill="ced7e7"/>
        </w:tblPrEx>
        <w:trPr>
          <w:trHeight w:val="9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 xml:space="preserve">Підтвердження стабільності </w:t>
            </w:r>
            <w:r>
              <w:rPr>
                <w:rtl w:val="0"/>
                <w:lang w:val="ru-RU"/>
              </w:rPr>
              <w:t>(</w:t>
            </w:r>
            <w:r>
              <w:rPr>
                <w:rtl w:val="0"/>
                <w:lang w:val="ru-RU"/>
              </w:rPr>
              <w:t>термін зберігання</w:t>
            </w:r>
            <w:r>
              <w:rPr>
                <w:rtl w:val="0"/>
                <w:lang w:val="ru-RU"/>
              </w:rPr>
              <w:t xml:space="preserve">, </w:t>
            </w:r>
            <w:r>
              <w:rPr>
                <w:rtl w:val="0"/>
                <w:lang w:val="ru-RU"/>
              </w:rPr>
              <w:t>стабільність при використанні та під час транспортування</w:t>
            </w:r>
            <w:r>
              <w:rPr>
                <w:rtl w:val="0"/>
                <w:lang w:val="ru-RU"/>
              </w:rPr>
              <w:t>):</w:t>
            </w:r>
          </w:p>
          <w:p>
            <w:pPr>
              <w:pStyle w:val="Обычный"/>
            </w:pPr>
            <w:r>
              <w:rPr>
                <w:i w:val="1"/>
                <w:iCs w:val="1"/>
                <w:rtl w:val="0"/>
                <w:lang w:val="en-US"/>
              </w:rPr>
              <w:t>Evidence of stability (storage life, stability during transport, use-stability)</w:t>
            </w:r>
          </w:p>
        </w:tc>
      </w:tr>
      <w:tr>
        <w:tblPrEx>
          <w:shd w:val="clear" w:color="auto" w:fill="ced7e7"/>
        </w:tblPrEx>
        <w:trPr>
          <w:trHeight w:val="30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Протоколи досліджень терміну зберігання МВ</w:t>
            </w:r>
            <w:r>
              <w:rPr>
                <w:rtl w:val="0"/>
                <w:lang w:val="ru-RU"/>
              </w:rPr>
              <w:t>:</w:t>
            </w:r>
          </w:p>
          <w:p>
            <w:pPr>
              <w:pStyle w:val="Обычный"/>
            </w:pPr>
            <w:r>
              <w:rPr>
                <w:i w:val="1"/>
                <w:iCs w:val="1"/>
                <w:rtl w:val="0"/>
                <w:lang w:val="en-US"/>
              </w:rPr>
              <w:t>Shelf life study protocols</w:t>
            </w:r>
          </w:p>
          <w:p>
            <w:pPr>
              <w:pStyle w:val="Обычный"/>
            </w:pPr>
            <w:r>
              <w:rPr>
                <w:rtl w:val="0"/>
                <w:lang w:val="en-US"/>
              </w:rPr>
              <w:t xml:space="preserve">–  </w:t>
            </w:r>
            <w:r>
              <w:rPr>
                <w:rtl w:val="0"/>
                <w:lang w:val="ru-RU"/>
              </w:rPr>
              <w:t>прискорене старіння</w:t>
            </w:r>
            <w:r>
              <w:rPr>
                <w:rtl w:val="0"/>
                <w:lang w:val="ru-RU"/>
              </w:rPr>
              <w:t>;</w:t>
            </w:r>
          </w:p>
          <w:p>
            <w:pPr>
              <w:pStyle w:val="Обычный"/>
              <w:bidi w:val="0"/>
              <w:ind w:left="0" w:right="0" w:firstLine="0"/>
              <w:jc w:val="left"/>
              <w:rPr>
                <w:i w:val="1"/>
                <w:iCs w:val="1"/>
                <w:rtl w:val="0"/>
              </w:rPr>
            </w:pPr>
            <w:r>
              <w:rPr>
                <w:i w:val="1"/>
                <w:iCs w:val="1"/>
                <w:rtl w:val="0"/>
                <w:lang w:val="en-US"/>
              </w:rPr>
              <w:t xml:space="preserve">  Accelerated aging study</w:t>
            </w:r>
          </w:p>
          <w:p>
            <w:pPr>
              <w:pStyle w:val="Обычный"/>
            </w:pPr>
            <w:r>
              <w:rPr>
                <w:rtl w:val="0"/>
                <w:lang w:val="en-US"/>
              </w:rPr>
              <w:t>–</w:t>
            </w:r>
            <w:r>
              <w:rPr>
                <w:rtl w:val="0"/>
                <w:lang w:val="ru-RU"/>
              </w:rPr>
              <w:t xml:space="preserve"> кліматичні</w:t>
            </w:r>
            <w:r>
              <w:rPr>
                <w:rtl w:val="0"/>
                <w:lang w:val="en-US"/>
              </w:rPr>
              <w:t xml:space="preserve"> </w:t>
            </w:r>
            <w:r>
              <w:rPr>
                <w:rtl w:val="0"/>
                <w:lang w:val="ru-RU"/>
              </w:rPr>
              <w:t>випробування</w:t>
            </w:r>
            <w:r>
              <w:rPr>
                <w:rtl w:val="0"/>
                <w:lang w:val="ru-RU"/>
              </w:rPr>
              <w:t>;</w:t>
            </w:r>
          </w:p>
          <w:p>
            <w:pPr>
              <w:pStyle w:val="Обычный"/>
              <w:bidi w:val="0"/>
              <w:ind w:left="0" w:right="0" w:firstLine="0"/>
              <w:jc w:val="left"/>
              <w:rPr>
                <w:i w:val="1"/>
                <w:iCs w:val="1"/>
                <w:rtl w:val="0"/>
              </w:rPr>
            </w:pPr>
            <w:r>
              <w:rPr>
                <w:i w:val="0"/>
                <w:iCs w:val="0"/>
                <w:rtl w:val="0"/>
                <w:lang w:val="en-US"/>
              </w:rPr>
              <w:t xml:space="preserve">   </w:t>
            </w:r>
            <w:r>
              <w:rPr>
                <w:i w:val="1"/>
                <w:iCs w:val="1"/>
                <w:rtl w:val="0"/>
                <w:lang w:val="en-US"/>
              </w:rPr>
              <w:t>Climate simulation</w:t>
            </w:r>
          </w:p>
          <w:p>
            <w:pPr>
              <w:pStyle w:val="Обычный"/>
            </w:pPr>
            <w:r>
              <w:rPr>
                <w:rtl w:val="0"/>
                <w:lang w:val="ru-RU"/>
              </w:rPr>
              <w:t>– імітація транспортування</w:t>
            </w:r>
            <w:r>
              <w:rPr>
                <w:rtl w:val="0"/>
                <w:lang w:val="ru-RU"/>
              </w:rPr>
              <w:t>;</w:t>
            </w:r>
          </w:p>
          <w:p>
            <w:pPr>
              <w:pStyle w:val="Обычный"/>
              <w:bidi w:val="0"/>
              <w:ind w:left="0" w:right="0" w:firstLine="0"/>
              <w:jc w:val="left"/>
              <w:rPr>
                <w:i w:val="1"/>
                <w:iCs w:val="1"/>
                <w:rtl w:val="0"/>
              </w:rPr>
            </w:pPr>
            <w:r>
              <w:rPr>
                <w:i w:val="0"/>
                <w:iCs w:val="0"/>
                <w:rtl w:val="0"/>
                <w:lang w:val="en-US"/>
              </w:rPr>
              <w:t xml:space="preserve">   </w:t>
            </w:r>
            <w:r>
              <w:rPr>
                <w:i w:val="1"/>
                <w:iCs w:val="1"/>
                <w:rtl w:val="0"/>
                <w:lang w:val="en-US"/>
              </w:rPr>
              <w:t>Transport simulation</w:t>
            </w:r>
          </w:p>
          <w:p>
            <w:pPr>
              <w:pStyle w:val="Обычный"/>
            </w:pPr>
            <w:r>
              <w:rPr>
                <w:rtl w:val="0"/>
                <w:lang w:val="ru-RU"/>
              </w:rPr>
              <w:t>– хімічні аналізи</w:t>
            </w:r>
          </w:p>
          <w:p>
            <w:pPr>
              <w:pStyle w:val="Обычный"/>
            </w:pPr>
            <w:r>
              <w:rPr>
                <w:rtl w:val="0"/>
                <w:lang w:val="ru-RU"/>
              </w:rPr>
              <w:t xml:space="preserve">   </w:t>
            </w:r>
            <w:r>
              <w:rPr>
                <w:i w:val="1"/>
                <w:iCs w:val="1"/>
                <w:rtl w:val="0"/>
                <w:lang w:val="en-US"/>
              </w:rPr>
              <w:t>Chemical analysis</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Інші протоколи досліджень</w:t>
            </w:r>
          </w:p>
          <w:p>
            <w:pPr>
              <w:pStyle w:val="Обычный"/>
            </w:pPr>
            <w:r>
              <w:rPr>
                <w:i w:val="1"/>
                <w:iCs w:val="1"/>
                <w:rtl w:val="0"/>
                <w:lang w:val="en-US"/>
              </w:rPr>
              <w:t>Other studies protocols</w:t>
            </w:r>
          </w:p>
        </w:tc>
      </w:tr>
      <w:tr>
        <w:tblPrEx>
          <w:shd w:val="clear" w:color="auto" w:fill="ced7e7"/>
        </w:tblPrEx>
        <w:trPr>
          <w:trHeight w:val="12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Підтвердження відповідності необхідним вимогам</w:t>
            </w:r>
            <w:r>
              <w:rPr>
                <w:rtl w:val="0"/>
                <w:lang w:val="ru-RU"/>
              </w:rPr>
              <w:t xml:space="preserve">, </w:t>
            </w:r>
            <w:r>
              <w:rPr>
                <w:rtl w:val="0"/>
                <w:lang w:val="ru-RU"/>
              </w:rPr>
              <w:t>якщо заплановано компонування виробу з іншими медичними виробами</w:t>
            </w:r>
          </w:p>
          <w:p>
            <w:pPr>
              <w:pStyle w:val="Обычный"/>
            </w:pPr>
            <w:r>
              <w:rPr>
                <w:i w:val="1"/>
                <w:iCs w:val="1"/>
                <w:rtl w:val="0"/>
                <w:lang w:val="en-US"/>
              </w:rPr>
              <w:t>Evidence of the compliance with the essensial requirements if the product is combined with other medical devices as intended</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 xml:space="preserve">Інформація стосовно пакування </w:t>
            </w:r>
          </w:p>
          <w:p>
            <w:pPr>
              <w:pStyle w:val="Обычный"/>
            </w:pPr>
            <w:r>
              <w:rPr>
                <w:i w:val="1"/>
                <w:iCs w:val="1"/>
                <w:rtl w:val="0"/>
                <w:lang w:val="en-US"/>
              </w:rPr>
              <w:t>Packaging process description and validation</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pPr>
            <w:r>
              <w:rPr>
                <w:rtl w:val="0"/>
                <w:lang w:val="ru-RU"/>
              </w:rPr>
              <w:t xml:space="preserve">Декларації відповідності МВ вимогам Директиви </w:t>
            </w:r>
            <w:r>
              <w:rPr>
                <w:rtl w:val="0"/>
                <w:lang w:val="ru-RU"/>
              </w:rPr>
              <w:t>93/42/</w:t>
            </w:r>
            <w:r>
              <w:rPr>
                <w:rtl w:val="0"/>
                <w:lang w:val="ru-RU"/>
              </w:rPr>
              <w:t>ЕЕС</w:t>
            </w:r>
          </w:p>
          <w:p>
            <w:pPr>
              <w:pStyle w:val="Обычный"/>
            </w:pPr>
            <w:r>
              <w:rPr>
                <w:i w:val="1"/>
                <w:iCs w:val="1"/>
                <w:rtl w:val="0"/>
                <w:lang w:val="en-US"/>
              </w:rPr>
              <w:t>EC Declarations of Conformity</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ru-RU"/>
              </w:rPr>
              <w:t>4</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rPr>
                <w:b w:val="1"/>
                <w:bCs w:val="1"/>
              </w:rPr>
            </w:pPr>
            <w:r>
              <w:rPr>
                <w:b w:val="1"/>
                <w:bCs w:val="1"/>
                <w:rtl w:val="0"/>
                <w:lang w:val="ru-RU"/>
              </w:rPr>
              <w:t>Інструкція з використання МВ</w:t>
            </w:r>
          </w:p>
          <w:p>
            <w:pPr>
              <w:pStyle w:val="Обычный"/>
            </w:pPr>
            <w:r>
              <w:rPr>
                <w:b w:val="1"/>
                <w:bCs w:val="1"/>
                <w:i w:val="1"/>
                <w:iCs w:val="1"/>
                <w:rtl w:val="0"/>
                <w:lang w:val="en-US"/>
              </w:rPr>
              <w:t>Instruction for use</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ru-RU"/>
              </w:rPr>
              <w:t>5</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rPr>
                <w:b w:val="1"/>
                <w:bCs w:val="1"/>
              </w:rPr>
            </w:pPr>
            <w:r>
              <w:rPr>
                <w:b w:val="1"/>
                <w:bCs w:val="1"/>
                <w:rtl w:val="0"/>
                <w:lang w:val="ru-RU"/>
              </w:rPr>
              <w:t xml:space="preserve">Звіт про доклінічні дослідження </w:t>
            </w:r>
            <w:r>
              <w:rPr>
                <w:b w:val="1"/>
                <w:bCs w:val="1"/>
                <w:rtl w:val="0"/>
                <w:lang w:val="ru-RU"/>
              </w:rPr>
              <w:t>(</w:t>
            </w:r>
            <w:r>
              <w:rPr>
                <w:b w:val="1"/>
                <w:bCs w:val="1"/>
                <w:rtl w:val="0"/>
                <w:lang w:val="ru-RU"/>
              </w:rPr>
              <w:t>оцінювання</w:t>
            </w:r>
            <w:r>
              <w:rPr>
                <w:b w:val="1"/>
                <w:bCs w:val="1"/>
                <w:rtl w:val="0"/>
                <w:lang w:val="ru-RU"/>
              </w:rPr>
              <w:t>)</w:t>
            </w:r>
          </w:p>
          <w:p>
            <w:pPr>
              <w:pStyle w:val="Обычный"/>
            </w:pPr>
            <w:r>
              <w:rPr>
                <w:b w:val="1"/>
                <w:bCs w:val="1"/>
                <w:i w:val="1"/>
                <w:iCs w:val="1"/>
                <w:rtl w:val="0"/>
                <w:lang w:val="en-US"/>
              </w:rPr>
              <w:t>Pre-clinical evaluation report</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ru-RU"/>
              </w:rPr>
              <w:t>6</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rPr>
                <w:b w:val="1"/>
                <w:bCs w:val="1"/>
              </w:rPr>
            </w:pPr>
            <w:r>
              <w:rPr>
                <w:b w:val="1"/>
                <w:bCs w:val="1"/>
                <w:rtl w:val="0"/>
                <w:lang w:val="ru-RU"/>
              </w:rPr>
              <w:t>Звіт про клінічні дослідження</w:t>
            </w:r>
          </w:p>
          <w:p>
            <w:pPr>
              <w:pStyle w:val="Обычный"/>
            </w:pPr>
            <w:r>
              <w:rPr>
                <w:b w:val="1"/>
                <w:bCs w:val="1"/>
                <w:i w:val="1"/>
                <w:iCs w:val="1"/>
                <w:rtl w:val="0"/>
                <w:lang w:val="en-US"/>
              </w:rPr>
              <w:t>Clinical evaluation report</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ru-RU"/>
              </w:rPr>
              <w:t>7</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rPr>
                <w:b w:val="1"/>
                <w:bCs w:val="1"/>
              </w:rPr>
            </w:pPr>
            <w:r>
              <w:rPr>
                <w:b w:val="1"/>
                <w:bCs w:val="1"/>
                <w:rtl w:val="0"/>
                <w:lang w:val="ru-RU"/>
              </w:rPr>
              <w:t>Пост</w:t>
            </w:r>
            <w:r>
              <w:rPr>
                <w:b w:val="1"/>
                <w:bCs w:val="1"/>
                <w:rtl w:val="0"/>
                <w:lang w:val="ru-RU"/>
              </w:rPr>
              <w:t>-</w:t>
            </w:r>
            <w:r>
              <w:rPr>
                <w:b w:val="1"/>
                <w:bCs w:val="1"/>
                <w:rtl w:val="0"/>
                <w:lang w:val="ru-RU"/>
              </w:rPr>
              <w:t>маркетингове дослідження клінічної безпеки МВ</w:t>
            </w:r>
          </w:p>
          <w:p>
            <w:pPr>
              <w:pStyle w:val="Обычный"/>
            </w:pPr>
            <w:r>
              <w:rPr>
                <w:b w:val="1"/>
                <w:bCs w:val="1"/>
                <w:i w:val="1"/>
                <w:iCs w:val="1"/>
                <w:rtl w:val="0"/>
                <w:lang w:val="en-US"/>
              </w:rPr>
              <w:t>Post-marketing clinical safety study of MD</w:t>
            </w:r>
          </w:p>
        </w:tc>
      </w:tr>
      <w:tr>
        <w:tblPrEx>
          <w:shd w:val="clear" w:color="auto" w:fill="ced7e7"/>
        </w:tblPrEx>
        <w:trPr>
          <w:trHeight w:val="6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en-US"/>
              </w:rPr>
              <w:t>8</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rPr>
                <w:b w:val="1"/>
                <w:bCs w:val="1"/>
              </w:rPr>
            </w:pPr>
            <w:r>
              <w:rPr>
                <w:b w:val="1"/>
                <w:bCs w:val="1"/>
                <w:rtl w:val="0"/>
                <w:lang w:val="ru-RU"/>
              </w:rPr>
              <w:t>Результати технічних випробувань на тип продукції</w:t>
            </w:r>
          </w:p>
          <w:p>
            <w:pPr>
              <w:pStyle w:val="Обычный"/>
            </w:pPr>
            <w:r>
              <w:rPr>
                <w:i w:val="1"/>
                <w:iCs w:val="1"/>
                <w:rtl w:val="0"/>
                <w:lang w:val="ru-RU"/>
              </w:rPr>
              <w:t>The results of technical tests on the product type</w:t>
            </w:r>
          </w:p>
        </w:tc>
      </w:tr>
      <w:tr>
        <w:tblPrEx>
          <w:shd w:val="clear" w:color="auto" w:fill="ced7e7"/>
        </w:tblPrEx>
        <w:trPr>
          <w:trHeight w:val="2110"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jc w:val="center"/>
            </w:pPr>
            <w:r>
              <w:rPr>
                <w:b w:val="1"/>
                <w:bCs w:val="1"/>
                <w:rtl w:val="0"/>
                <w:lang w:val="ru-RU"/>
              </w:rPr>
              <w:t>9</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бычный"/>
              <w:rPr>
                <w:b w:val="1"/>
                <w:bCs w:val="1"/>
              </w:rPr>
            </w:pPr>
            <w:r>
              <w:rPr>
                <w:b w:val="1"/>
                <w:bCs w:val="1"/>
                <w:rtl w:val="0"/>
                <w:lang w:val="ru-RU"/>
              </w:rPr>
              <w:t xml:space="preserve">Результати технічних випробувань на ті вироби які будуть розмитнюватись в Україні </w:t>
            </w:r>
            <w:r>
              <w:rPr>
                <w:b w:val="1"/>
                <w:bCs w:val="1"/>
                <w:rtl w:val="0"/>
                <w:lang w:val="ru-RU"/>
              </w:rPr>
              <w:t>(</w:t>
            </w:r>
            <w:r>
              <w:rPr>
                <w:b w:val="1"/>
                <w:bCs w:val="1"/>
                <w:rtl w:val="0"/>
                <w:lang w:val="ru-RU"/>
              </w:rPr>
              <w:t>з вказанням серійних номерів або номера партії виробів</w:t>
            </w:r>
            <w:r>
              <w:rPr>
                <w:b w:val="1"/>
                <w:bCs w:val="1"/>
                <w:rtl w:val="0"/>
                <w:lang w:val="ru-RU"/>
              </w:rPr>
              <w:t xml:space="preserve">) </w:t>
            </w:r>
            <w:r>
              <w:rPr>
                <w:b w:val="1"/>
                <w:bCs w:val="1"/>
                <w:rtl w:val="0"/>
                <w:lang w:val="ru-RU"/>
              </w:rPr>
              <w:t>Ці випробування мають бути проведені в лабораторії</w:t>
            </w:r>
            <w:r>
              <w:rPr>
                <w:b w:val="1"/>
                <w:bCs w:val="1"/>
                <w:rtl w:val="0"/>
                <w:lang w:val="ru-RU"/>
              </w:rPr>
              <w:t xml:space="preserve">, </w:t>
            </w:r>
            <w:r>
              <w:rPr>
                <w:b w:val="1"/>
                <w:bCs w:val="1"/>
                <w:rtl w:val="0"/>
                <w:lang w:val="ru-RU"/>
              </w:rPr>
              <w:t xml:space="preserve">яка має сертифікат </w:t>
            </w:r>
            <w:r>
              <w:rPr>
                <w:b w:val="1"/>
                <w:bCs w:val="1"/>
                <w:rtl w:val="0"/>
                <w:lang w:val="en-US"/>
              </w:rPr>
              <w:t>ISO</w:t>
            </w:r>
            <w:r>
              <w:rPr>
                <w:b w:val="1"/>
                <w:bCs w:val="1"/>
                <w:rtl w:val="0"/>
                <w:lang w:val="ru-RU"/>
              </w:rPr>
              <w:t xml:space="preserve"> 17025 </w:t>
            </w:r>
            <w:r>
              <w:rPr>
                <w:b w:val="1"/>
                <w:bCs w:val="1"/>
                <w:rtl w:val="0"/>
                <w:lang w:val="ru-RU"/>
              </w:rPr>
              <w:t xml:space="preserve">і входить в систему </w:t>
            </w:r>
            <w:r>
              <w:rPr>
                <w:b w:val="1"/>
                <w:bCs w:val="1"/>
                <w:rtl w:val="0"/>
                <w:lang w:val="en-US"/>
              </w:rPr>
              <w:t>ILAC</w:t>
            </w:r>
          </w:p>
          <w:p>
            <w:pPr>
              <w:pStyle w:val="Обычный"/>
            </w:pPr>
            <w:r>
              <w:rPr>
                <w:i w:val="1"/>
                <w:iCs w:val="1"/>
                <w:rtl w:val="0"/>
                <w:lang w:val="ru-RU"/>
              </w:rPr>
              <w:t>The results of technical tests on those products that will be imported to Ukraine (indicating the serial numbers or batch numbers of products) These tests are to be conducted in the laboratory, which is certified ISO 17025 and is part of the ILAC</w:t>
            </w:r>
          </w:p>
        </w:tc>
      </w:tr>
    </w:tbl>
    <w:p>
      <w:pPr>
        <w:pStyle w:val="Обычный"/>
        <w:widowControl w:val="0"/>
        <w:ind w:left="108" w:hanging="108"/>
      </w:pPr>
      <w:r>
        <w:rPr>
          <w:sz w:val="12"/>
          <w:szCs w:val="12"/>
          <w:lang w:val="en-US"/>
        </w:rPr>
      </w:r>
    </w:p>
    <w:sectPr>
      <w:headerReference w:type="default" r:id="rId4"/>
      <w:footerReference w:type="default" r:id="rId5"/>
      <w:pgSz w:w="11900" w:h="16840" w:orient="portrait"/>
      <w:pgMar w:top="1134" w:right="851" w:bottom="1134"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